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924EF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77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0924EF">
        <w:rPr>
          <w:sz w:val="28"/>
          <w:szCs w:val="28"/>
        </w:rPr>
        <w:t>308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0924EF">
        <w:rPr>
          <w:rFonts w:ascii="Arial" w:hAnsi="Arial" w:cs="Arial"/>
          <w:color w:val="000000"/>
          <w:sz w:val="21"/>
          <w:szCs w:val="21"/>
        </w:rPr>
        <w:t>2c964fdc-c8b3-436e-9453-92b7c5e6be0d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0924EF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0924EF">
        <w:rPr>
          <w:sz w:val="28"/>
          <w:szCs w:val="28"/>
        </w:rPr>
        <w:t>19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924EF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36</cp:revision>
  <cp:lastPrinted>2023-08-14T06:45:00Z</cp:lastPrinted>
  <dcterms:created xsi:type="dcterms:W3CDTF">2019-11-06T11:21:00Z</dcterms:created>
  <dcterms:modified xsi:type="dcterms:W3CDTF">2023-08-14T06:45:00Z</dcterms:modified>
</cp:coreProperties>
</file>